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15" w:rsidRDefault="00DD7A15" w:rsidP="00625209">
      <w:pPr>
        <w:jc w:val="center"/>
        <w:rPr>
          <w:rFonts w:asciiTheme="minorHAnsi" w:hAnsiTheme="minorHAnsi"/>
        </w:rPr>
      </w:pPr>
    </w:p>
    <w:p w:rsidR="00DD7A15" w:rsidRDefault="00DD7A15" w:rsidP="00625209">
      <w:pPr>
        <w:jc w:val="center"/>
        <w:rPr>
          <w:rFonts w:asciiTheme="minorHAnsi" w:hAnsiTheme="minorHAnsi"/>
        </w:rPr>
      </w:pP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bookmarkStart w:id="0" w:name="_GoBack"/>
      <w:bookmarkEnd w:id="0"/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proofErr w:type="gramStart"/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>Pouczenie co</w:t>
      </w:r>
      <w:proofErr w:type="gramEnd"/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proofErr w:type="gramStart"/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</w:t>
            </w:r>
            <w:proofErr w:type="gramEnd"/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1418"/>
        <w:gridCol w:w="4835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DD7A15">
        <w:trPr>
          <w:trHeight w:val="498"/>
        </w:trPr>
        <w:tc>
          <w:tcPr>
            <w:tcW w:w="658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244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8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DD7A15">
        <w:tc>
          <w:tcPr>
            <w:tcW w:w="658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224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DD7A15">
        <w:tc>
          <w:tcPr>
            <w:tcW w:w="65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24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D7A15">
        <w:tc>
          <w:tcPr>
            <w:tcW w:w="65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24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D7A15">
        <w:tc>
          <w:tcPr>
            <w:tcW w:w="65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24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D7A15">
        <w:tc>
          <w:tcPr>
            <w:tcW w:w="658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24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D7A15">
        <w:tc>
          <w:tcPr>
            <w:tcW w:w="65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24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D7A15">
        <w:tc>
          <w:tcPr>
            <w:tcW w:w="65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24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D7A15">
        <w:tc>
          <w:tcPr>
            <w:tcW w:w="65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24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D7A15">
        <w:tc>
          <w:tcPr>
            <w:tcW w:w="658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24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D7A15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D7A15">
        <w:tc>
          <w:tcPr>
            <w:tcW w:w="658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224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DD7A15">
        <w:tc>
          <w:tcPr>
            <w:tcW w:w="65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24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D7A15">
        <w:tc>
          <w:tcPr>
            <w:tcW w:w="65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24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D7A15">
        <w:tc>
          <w:tcPr>
            <w:tcW w:w="658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24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D7A15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D7A15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proofErr w:type="gram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gram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</w:t>
      </w:r>
      <w:proofErr w:type="gramEnd"/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proofErr w:type="gramEnd"/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</w:t>
      </w:r>
      <w:proofErr w:type="gramEnd"/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</w:t>
            </w:r>
            <w:proofErr w:type="gramEnd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ych zadania publiczne (Dz. U. </w:t>
      </w:r>
      <w:proofErr w:type="gramStart"/>
      <w:r w:rsidR="00AB3AEE" w:rsidRPr="00221B7F">
        <w:rPr>
          <w:rFonts w:asciiTheme="minorHAnsi" w:hAnsiTheme="minorHAnsi"/>
          <w:color w:val="auto"/>
          <w:sz w:val="16"/>
          <w:szCs w:val="16"/>
        </w:rPr>
        <w:t>z</w:t>
      </w:r>
      <w:proofErr w:type="gramEnd"/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. </w:t>
      </w:r>
      <w:proofErr w:type="gramStart"/>
      <w:r w:rsidR="00BB2EB3" w:rsidRPr="00221B7F">
        <w:rPr>
          <w:rFonts w:asciiTheme="minorHAnsi" w:hAnsiTheme="minorHAnsi"/>
          <w:color w:val="auto"/>
          <w:sz w:val="16"/>
          <w:szCs w:val="16"/>
        </w:rPr>
        <w:t>zm</w:t>
      </w:r>
      <w:proofErr w:type="gramEnd"/>
      <w:r w:rsidR="00BB2EB3" w:rsidRPr="00221B7F">
        <w:rPr>
          <w:rFonts w:asciiTheme="minorHAnsi" w:hAnsiTheme="minorHAnsi"/>
          <w:color w:val="auto"/>
          <w:sz w:val="16"/>
          <w:szCs w:val="16"/>
        </w:rPr>
        <w:t>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605" w:rsidRDefault="00344605">
      <w:r>
        <w:separator/>
      </w:r>
    </w:p>
  </w:endnote>
  <w:endnote w:type="continuationSeparator" w:id="0">
    <w:p w:rsidR="00344605" w:rsidRDefault="0034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D7A15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605" w:rsidRDefault="00344605">
      <w:r>
        <w:separator/>
      </w:r>
    </w:p>
  </w:footnote>
  <w:footnote w:type="continuationSeparator" w:id="0">
    <w:p w:rsidR="00344605" w:rsidRDefault="00344605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art. 16 ust. 4 ustawy z dnia 24 </w:t>
      </w:r>
      <w:proofErr w:type="gramStart"/>
      <w:r w:rsidRPr="00FB43F6">
        <w:rPr>
          <w:rFonts w:asciiTheme="minorHAnsi" w:hAnsiTheme="minorHAnsi"/>
          <w:sz w:val="18"/>
          <w:szCs w:val="18"/>
        </w:rPr>
        <w:t>kwietnia 2003  r</w:t>
      </w:r>
      <w:proofErr w:type="gramEnd"/>
      <w:r w:rsidRPr="00FB43F6">
        <w:rPr>
          <w:rFonts w:asciiTheme="minorHAnsi" w:hAnsiTheme="minorHAnsi"/>
          <w:sz w:val="18"/>
          <w:szCs w:val="18"/>
        </w:rPr>
        <w:t>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proofErr w:type="gramStart"/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504C"/>
    <w:rsid w:val="0032650A"/>
    <w:rsid w:val="003321F3"/>
    <w:rsid w:val="003346DE"/>
    <w:rsid w:val="003350E1"/>
    <w:rsid w:val="003363DC"/>
    <w:rsid w:val="00336E2D"/>
    <w:rsid w:val="00342703"/>
    <w:rsid w:val="003438D8"/>
    <w:rsid w:val="00344605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D7A15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1776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4FB38-9B7A-4A5C-9EC9-D05F1858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Maria Grabowska</cp:lastModifiedBy>
  <cp:revision>3</cp:revision>
  <cp:lastPrinted>2018-10-09T16:18:00Z</cp:lastPrinted>
  <dcterms:created xsi:type="dcterms:W3CDTF">2020-12-16T13:55:00Z</dcterms:created>
  <dcterms:modified xsi:type="dcterms:W3CDTF">2020-12-16T14:00:00Z</dcterms:modified>
</cp:coreProperties>
</file>